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Readingheading11pt"/>
        <w:spacing w:before="0" w:after="62"/>
        <w:rPr>
          <w:sz w:val="24"/>
          <w:szCs w:val="24"/>
        </w:rPr>
      </w:pPr>
      <w:r>
        <w:rPr>
          <w:sz w:val="24"/>
          <w:szCs w:val="24"/>
        </w:rPr>
        <w:t>Collect</w:t>
      </w:r>
    </w:p>
    <w:p>
      <w:pPr>
        <w:pStyle w:val="Readingtext"/>
        <w:spacing w:before="120" w:after="60"/>
        <w:rPr/>
      </w:pPr>
      <w:r>
        <w:rPr/>
        <w:t>Almighty and everlasting God, by whose Spirit the whole body of the Church is governed and sanctified:</w:t>
        <w:br/>
        <w:t>hear our prayer which we offer for all your faithful people, that in their vocation and ministry</w:t>
        <w:br/>
        <w:t>they may serve you in holiness and truth</w:t>
        <w:br/>
        <w:t>to the glory of your name;</w:t>
        <w:br/>
        <w:t>through our Lord and Saviour Jesus Christ …</w:t>
      </w:r>
    </w:p>
    <w:p>
      <w:pPr>
        <w:pStyle w:val="Readingheading"/>
        <w:rPr/>
      </w:pPr>
      <w:r>
        <w:rPr/>
        <w:t>Amos 8.1-12</w:t>
      </w:r>
    </w:p>
    <w:p>
      <w:pPr>
        <w:pStyle w:val="Readingtext12p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8 </w:t>
      </w:r>
      <w:r>
        <w:rPr>
          <w:sz w:val="21"/>
          <w:szCs w:val="21"/>
        </w:rPr>
        <w:t xml:space="preserve">This is what the Lord God showed me—a basket of summer fruit. 2He said, ‘Amos, what do you see?’ </w:t>
        <w:br/>
        <w:t xml:space="preserve">And I said, ‘A basket of summer fruit.’ </w:t>
        <w:br/>
        <w:t>Then the Lord said to me,</w:t>
        <w:br/>
        <w:t>‘The end has come upon my people Israel;</w:t>
        <w:br/>
        <w:t xml:space="preserve">I will never again pass them by. </w:t>
        <w:br/>
        <w:t>3 The songs of the temple shall become wailings on that day,’ says the Lord God;</w:t>
        <w:br/>
        <w:t>‘the dead bodies shall be many,</w:t>
        <w:br/>
        <w:t xml:space="preserve">cast out in every place. Be silent!’ </w:t>
      </w:r>
    </w:p>
    <w:p>
      <w:pPr>
        <w:pStyle w:val="Readingtext12pt"/>
        <w:rPr>
          <w:sz w:val="21"/>
          <w:szCs w:val="21"/>
        </w:rPr>
      </w:pPr>
      <w:r>
        <w:rPr>
          <w:sz w:val="21"/>
          <w:szCs w:val="21"/>
        </w:rPr>
        <w:t>4 Hear this, you that trample on the needy,</w:t>
        <w:br/>
        <w:t xml:space="preserve">and bring to ruin the poor of the land, </w:t>
        <w:br/>
        <w:t>5 saying, ‘When will the new moon be over</w:t>
        <w:br/>
        <w:t>so that we may sell grain;</w:t>
        <w:br/>
        <w:t>and the sabbath,</w:t>
        <w:br/>
        <w:t>so that we may offer wheat for sale?</w:t>
        <w:br/>
        <w:t>We will make the ephah small and the shekel great,</w:t>
        <w:br/>
        <w:t xml:space="preserve">and practise deceit with false balances, </w:t>
        <w:br/>
        <w:t>6 buying the poor for silver</w:t>
        <w:br/>
        <w:t>and the needy for a pair of sandals,</w:t>
        <w:br/>
        <w:t xml:space="preserve">and selling the sweepings of the wheat.’ </w:t>
      </w:r>
    </w:p>
    <w:p>
      <w:pPr>
        <w:pStyle w:val="Readingtext12pt"/>
        <w:rPr>
          <w:sz w:val="21"/>
          <w:szCs w:val="21"/>
        </w:rPr>
      </w:pPr>
      <w:r>
        <w:rPr>
          <w:sz w:val="21"/>
          <w:szCs w:val="21"/>
        </w:rPr>
        <w:t>7 The Lord has sworn by the pride of Jacob:</w:t>
        <w:br/>
        <w:t xml:space="preserve">Surely I will never forget any of their deeds. </w:t>
        <w:br/>
        <w:t>8 Shall not the land tremble on this account,</w:t>
        <w:br/>
        <w:t>and everyone mourn who lives in it,</w:t>
        <w:br/>
        <w:t>and all of it rise like the Nile,</w:t>
        <w:br/>
        <w:t xml:space="preserve">and be tossed about and sink again, </w:t>
        <w:br/>
        <w:t xml:space="preserve">like the Nile of Egypt? </w:t>
      </w:r>
    </w:p>
    <w:p>
      <w:pPr>
        <w:pStyle w:val="Readingtext12pt"/>
        <w:rPr>
          <w:sz w:val="21"/>
          <w:szCs w:val="21"/>
        </w:rPr>
      </w:pPr>
      <w:r>
        <w:rPr>
          <w:sz w:val="21"/>
          <w:szCs w:val="21"/>
        </w:rPr>
        <w:t>9 On that day, says the Lord God,</w:t>
        <w:br/>
        <w:t>I will make the sun go down at noon,</w:t>
        <w:br/>
        <w:t xml:space="preserve">and darken the earth in broad daylight. </w:t>
        <w:br/>
        <w:t>10 I will turn your feasts into mourning,</w:t>
        <w:br/>
        <w:t>and all your songs into lamentation;</w:t>
        <w:br/>
        <w:t>I will bring sackcloth on all loins,</w:t>
        <w:br/>
        <w:t>and baldness on every head;</w:t>
        <w:br/>
        <w:t>I will make it like the mourning for an only son,</w:t>
        <w:br/>
        <w:t xml:space="preserve">and the end of it like a bitter day. </w:t>
      </w:r>
    </w:p>
    <w:p>
      <w:pPr>
        <w:pStyle w:val="Readingtext12pt"/>
        <w:rPr>
          <w:sz w:val="21"/>
          <w:szCs w:val="21"/>
        </w:rPr>
      </w:pPr>
      <w:r>
        <w:rPr>
          <w:sz w:val="21"/>
          <w:szCs w:val="21"/>
        </w:rPr>
        <w:t>11 The time is surely coming, says the Lord God,</w:t>
        <w:br/>
        <w:t>when I will send a famine on the land;</w:t>
        <w:br/>
        <w:t>not a famine of bread, or a thirst for water,</w:t>
        <w:br/>
        <w:t xml:space="preserve">but of hearing the words of the Lord. </w:t>
        <w:br/>
        <w:t>12 They shall wander from sea to sea,</w:t>
        <w:br/>
        <w:t>and from north to east;</w:t>
        <w:br/>
        <w:t>they shall run to and fro, seeking the word of the Lord,</w:t>
        <w:br/>
        <w:t xml:space="preserve">but they shall not find it. </w:t>
      </w:r>
    </w:p>
    <w:p>
      <w:pPr>
        <w:pStyle w:val="Readingtext"/>
        <w:spacing w:before="113" w:after="62"/>
        <w:rPr>
          <w:sz w:val="21"/>
          <w:szCs w:val="21"/>
        </w:rPr>
      </w:pPr>
      <w:r>
        <w:rPr>
          <w:sz w:val="21"/>
          <w:szCs w:val="21"/>
        </w:rPr>
        <w:t>This is the word of the Lord.</w:t>
        <w:tab/>
      </w:r>
      <w:r>
        <w:rPr>
          <w:b/>
          <w:sz w:val="21"/>
          <w:szCs w:val="21"/>
        </w:rPr>
        <w:t xml:space="preserve">All: </w:t>
      </w:r>
      <w:r>
        <w:rPr>
          <w:sz w:val="21"/>
          <w:szCs w:val="21"/>
        </w:rPr>
        <w:t>Thanks be to God.</w:t>
      </w:r>
    </w:p>
    <w:p>
      <w:pPr>
        <w:pStyle w:val="Readingheading"/>
        <w:rPr/>
      </w:pPr>
      <w:r>
        <w:rPr/>
        <w:t>Psalm 52</w:t>
      </w:r>
    </w:p>
    <w:p>
      <w:pPr>
        <w:pStyle w:val="Psalm"/>
        <w:rPr/>
      </w:pPr>
      <w:r>
        <w:rPr/>
        <w:t xml:space="preserve">1   Why do you glory in evil, you tyrant, • </w:t>
        <w:br/>
        <w:t>while the goodness of God endures continually?</w:t>
      </w:r>
    </w:p>
    <w:p>
      <w:pPr>
        <w:pStyle w:val="Psalm"/>
        <w:rPr/>
      </w:pPr>
      <w:r>
        <w:rPr/>
        <w:t xml:space="preserve"> </w:t>
      </w:r>
      <w:r>
        <w:rPr/>
        <w:t xml:space="preserve">2   You plot destruction, you deceiver; • </w:t>
        <w:br/>
        <w:t>your tongue is like a sharpened razor.</w:t>
      </w:r>
    </w:p>
    <w:p>
      <w:pPr>
        <w:pStyle w:val="Psalm"/>
        <w:rPr/>
      </w:pPr>
      <w:r>
        <w:rPr/>
        <w:t xml:space="preserve"> </w:t>
      </w:r>
      <w:r>
        <w:rPr/>
        <w:t xml:space="preserve">3   You love evil rather than good, • </w:t>
      </w:r>
    </w:p>
    <w:p>
      <w:pPr>
        <w:pStyle w:val="Psalm"/>
        <w:rPr/>
      </w:pPr>
      <w:r>
        <w:rPr/>
        <w:t xml:space="preserve">    </w:t>
      </w:r>
      <w:r>
        <w:rPr/>
        <w:t>falsehood rather than the word of truth.</w:t>
      </w:r>
    </w:p>
    <w:p>
      <w:pPr>
        <w:pStyle w:val="Psalm"/>
        <w:rPr/>
      </w:pPr>
      <w:r>
        <w:rPr/>
        <w:t xml:space="preserve"> </w:t>
      </w:r>
      <w:r>
        <w:rPr/>
        <w:t xml:space="preserve">4   You love all words that hurt, • </w:t>
      </w:r>
    </w:p>
    <w:p>
      <w:pPr>
        <w:pStyle w:val="Psalm"/>
        <w:rPr/>
      </w:pPr>
      <w:r>
        <w:rPr/>
        <w:t xml:space="preserve">    </w:t>
      </w:r>
      <w:r>
        <w:rPr/>
        <w:t>O you deceitful tongue.</w:t>
      </w:r>
    </w:p>
    <w:p>
      <w:pPr>
        <w:pStyle w:val="Psalm"/>
        <w:rPr/>
      </w:pPr>
      <w:r>
        <w:rPr/>
        <w:t xml:space="preserve"> </w:t>
      </w:r>
      <w:r>
        <w:rPr/>
        <w:t xml:space="preserve">5   Therefore God shall utterly bring you down; • </w:t>
      </w:r>
    </w:p>
    <w:p>
      <w:pPr>
        <w:pStyle w:val="Psalm"/>
        <w:rPr/>
      </w:pPr>
      <w:r>
        <w:rPr/>
        <w:t xml:space="preserve">    </w:t>
      </w:r>
      <w:r>
        <w:rPr/>
        <w:t>he shall take you and pluck you out of your tent</w:t>
      </w:r>
    </w:p>
    <w:p>
      <w:pPr>
        <w:pStyle w:val="Psalm"/>
        <w:rPr/>
      </w:pPr>
      <w:r>
        <w:rPr/>
        <w:t xml:space="preserve">    </w:t>
      </w:r>
      <w:r>
        <w:rPr/>
        <w:t>and root you out of the land of the living.</w:t>
      </w:r>
    </w:p>
    <w:p>
      <w:pPr>
        <w:pStyle w:val="Psalm"/>
        <w:rPr/>
      </w:pPr>
      <w:r>
        <w:rPr/>
        <w:t xml:space="preserve"> </w:t>
      </w:r>
      <w:r>
        <w:rPr/>
        <w:t xml:space="preserve">6   The righteous shall see this and tremble; • </w:t>
      </w:r>
    </w:p>
    <w:p>
      <w:pPr>
        <w:pStyle w:val="Psalm"/>
        <w:rPr/>
      </w:pPr>
      <w:r>
        <w:rPr/>
        <w:t xml:space="preserve">    </w:t>
      </w:r>
      <w:r>
        <w:rPr/>
        <w:t>they shall laugh you to scorn, and say:</w:t>
      </w:r>
    </w:p>
    <w:p>
      <w:pPr>
        <w:pStyle w:val="Psalm"/>
        <w:rPr/>
      </w:pPr>
      <w:r>
        <w:rPr/>
        <w:t xml:space="preserve"> </w:t>
      </w:r>
      <w:r>
        <w:rPr/>
        <w:t xml:space="preserve">7   ‘This is the one who did not take God for a refuge,• </w:t>
      </w:r>
    </w:p>
    <w:p>
      <w:pPr>
        <w:pStyle w:val="Psalm"/>
        <w:rPr/>
      </w:pPr>
      <w:r>
        <w:rPr/>
        <w:t xml:space="preserve">    </w:t>
      </w:r>
      <w:r>
        <w:rPr/>
        <w:t>but trusted in great riches</w:t>
        <w:br/>
        <w:t xml:space="preserve"> </w:t>
        <w:tab/>
        <w:t>and relied upon wickedness.’</w:t>
      </w:r>
    </w:p>
    <w:p>
      <w:pPr>
        <w:pStyle w:val="Psalm"/>
        <w:rPr/>
      </w:pPr>
      <w:r>
        <w:rPr/>
        <w:t xml:space="preserve"> </w:t>
      </w:r>
      <w:r>
        <w:rPr/>
        <w:t>8   But I am like a spreading olive tree</w:t>
        <w:br/>
        <w:t xml:space="preserve"> </w:t>
        <w:tab/>
        <w:t xml:space="preserve">in the house of God; • </w:t>
      </w:r>
    </w:p>
    <w:p>
      <w:pPr>
        <w:pStyle w:val="Psalm"/>
        <w:rPr/>
      </w:pPr>
      <w:r>
        <w:rPr/>
        <w:t xml:space="preserve">    </w:t>
      </w:r>
      <w:r>
        <w:rPr/>
        <w:t>I trust in the goodness of God for ever and ever.</w:t>
      </w:r>
    </w:p>
    <w:p>
      <w:pPr>
        <w:pStyle w:val="Psalm"/>
        <w:rPr/>
      </w:pPr>
      <w:r>
        <w:rPr/>
        <w:t xml:space="preserve"> </w:t>
      </w:r>
      <w:r>
        <w:rPr/>
        <w:t>9   I will always give thanks to you</w:t>
        <w:br/>
        <w:t xml:space="preserve"> </w:t>
        <w:tab/>
        <w:t xml:space="preserve">for what you have done; • </w:t>
      </w:r>
    </w:p>
    <w:p>
      <w:pPr>
        <w:pStyle w:val="Psalm"/>
        <w:rPr/>
      </w:pPr>
      <w:r>
        <w:rPr/>
        <w:t xml:space="preserve">    </w:t>
      </w:r>
      <w:r>
        <w:rPr/>
        <w:t>I will hope in your name,</w:t>
        <w:br/>
        <w:tab/>
        <w:t>for your faithful ones delight in it.</w:t>
      </w:r>
    </w:p>
    <w:p>
      <w:pPr>
        <w:pStyle w:val="Readingheading"/>
        <w:rPr/>
      </w:pPr>
      <w:r>
        <w:rPr/>
        <w:t>Gospel Reading</w:t>
        <w:tab/>
        <w:tab/>
        <w:t>Luke 10.38–end</w:t>
      </w:r>
    </w:p>
    <w:p>
      <w:pPr>
        <w:pStyle w:val="Readingtext"/>
        <w:spacing w:before="119" w:after="113"/>
        <w:rPr>
          <w:sz w:val="21"/>
          <w:szCs w:val="21"/>
        </w:rPr>
      </w:pPr>
      <w:r>
        <w:rPr>
          <w:sz w:val="21"/>
          <w:szCs w:val="21"/>
        </w:rPr>
        <w:t>Hear the Gospel of our Lord Jesus Christ according to Luke.</w:t>
        <w:tab/>
      </w:r>
      <w:r>
        <w:rPr>
          <w:b/>
          <w:sz w:val="21"/>
          <w:szCs w:val="21"/>
        </w:rPr>
        <w:t xml:space="preserve">All: </w:t>
      </w:r>
      <w:r>
        <w:rPr>
          <w:sz w:val="21"/>
          <w:szCs w:val="21"/>
        </w:rPr>
        <w:t>Glory to you, O Lord.</w:t>
      </w:r>
    </w:p>
    <w:p>
      <w:pPr>
        <w:pStyle w:val="Readingtext"/>
        <w:spacing w:before="120" w:after="60"/>
        <w:rPr>
          <w:sz w:val="21"/>
          <w:szCs w:val="21"/>
        </w:rPr>
      </w:pPr>
      <w:r>
        <w:rPr>
          <w:sz w:val="21"/>
          <w:szCs w:val="21"/>
          <w:vertAlign w:val="superscript"/>
        </w:rPr>
        <w:t>38</w:t>
      </w:r>
      <w:r>
        <w:rPr>
          <w:sz w:val="21"/>
          <w:szCs w:val="21"/>
        </w:rPr>
        <w:t> </w:t>
      </w:r>
      <w:r>
        <w:rPr>
          <w:sz w:val="21"/>
          <w:szCs w:val="21"/>
        </w:rPr>
        <w:t>A</w:t>
      </w:r>
      <w:r>
        <w:rPr>
          <w:sz w:val="21"/>
          <w:szCs w:val="21"/>
        </w:rPr>
        <w:t xml:space="preserve">s they went on their way, Jesus entered a certain village, where a woman named Martha welcomed him into her home. </w:t>
      </w:r>
      <w:r>
        <w:rPr>
          <w:sz w:val="21"/>
          <w:szCs w:val="21"/>
          <w:vertAlign w:val="superscript"/>
        </w:rPr>
        <w:t xml:space="preserve">39 </w:t>
      </w:r>
      <w:r>
        <w:rPr>
          <w:sz w:val="21"/>
          <w:szCs w:val="21"/>
        </w:rPr>
        <w:t xml:space="preserve">She had a sister named Mary, who sat at the Lord’s feet and listened to what he was saying. </w:t>
      </w:r>
      <w:r>
        <w:rPr>
          <w:sz w:val="21"/>
          <w:szCs w:val="21"/>
          <w:vertAlign w:val="superscript"/>
        </w:rPr>
        <w:t xml:space="preserve">40 </w:t>
      </w:r>
      <w:r>
        <w:rPr>
          <w:sz w:val="21"/>
          <w:szCs w:val="21"/>
        </w:rPr>
        <w:t xml:space="preserve">But Martha was distracted by her many tasks; so she came to him and asked, ‘Lord, do you not care that my sister has left me to do all the work by myself? Tell her then to help me.’ </w:t>
      </w:r>
      <w:r>
        <w:rPr>
          <w:sz w:val="21"/>
          <w:szCs w:val="21"/>
          <w:vertAlign w:val="superscript"/>
        </w:rPr>
        <w:t xml:space="preserve">41 </w:t>
      </w:r>
      <w:r>
        <w:rPr>
          <w:sz w:val="21"/>
          <w:szCs w:val="21"/>
        </w:rPr>
        <w:t xml:space="preserve">But the Lord answered her, ‘Martha, Martha, you are worried and distracted by many things; </w:t>
      </w:r>
      <w:r>
        <w:rPr>
          <w:sz w:val="21"/>
          <w:szCs w:val="21"/>
          <w:vertAlign w:val="superscript"/>
        </w:rPr>
        <w:t xml:space="preserve">42 </w:t>
      </w:r>
      <w:r>
        <w:rPr>
          <w:sz w:val="21"/>
          <w:szCs w:val="21"/>
        </w:rPr>
        <w:t xml:space="preserve">there is need of only one thing. Mary has chosen the better part, which will not be taken away from her.’ </w:t>
      </w:r>
    </w:p>
    <w:p>
      <w:pPr>
        <w:pStyle w:val="Readingtext"/>
        <w:spacing w:before="113" w:after="62"/>
        <w:rPr>
          <w:sz w:val="21"/>
          <w:szCs w:val="21"/>
        </w:rPr>
      </w:pPr>
      <w:r>
        <w:rPr>
          <w:sz w:val="21"/>
          <w:szCs w:val="21"/>
        </w:rPr>
        <w:t>This is the Gospel of the Lord.</w:t>
        <w:tab/>
        <w:br/>
      </w:r>
      <w:r>
        <w:rPr>
          <w:b/>
          <w:sz w:val="21"/>
          <w:szCs w:val="21"/>
        </w:rPr>
        <w:t xml:space="preserve">All: </w:t>
      </w:r>
      <w:r>
        <w:rPr>
          <w:sz w:val="21"/>
          <w:szCs w:val="21"/>
        </w:rPr>
        <w:t>Praise to you, O Christ.</w:t>
      </w:r>
    </w:p>
    <w:p>
      <w:pPr>
        <w:pStyle w:val="Readingheading"/>
        <w:rPr/>
      </w:pPr>
      <w:r>
        <w:rPr/>
        <w:t>Post Communion</w:t>
      </w:r>
    </w:p>
    <w:p>
      <w:pPr>
        <w:pStyle w:val="Readingtext"/>
        <w:spacing w:before="120" w:after="60"/>
        <w:rPr>
          <w:sz w:val="22"/>
          <w:szCs w:val="22"/>
        </w:rPr>
      </w:pPr>
      <w:r>
        <w:rPr>
          <w:sz w:val="22"/>
          <w:szCs w:val="22"/>
        </w:rPr>
        <w:t xml:space="preserve">Grant, O Lord, we beseech you, </w:t>
        <w:br/>
        <w:t>that the course of this world may be so peaceably ordered by your governance,</w:t>
        <w:br/>
        <w:t>that your Church may joyfully serve you in all godly quietness; through Jesus Christ our Lord.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continuous"/>
      <w:pgSz w:w="11906" w:h="16838"/>
      <w:pgMar w:left="794" w:right="794" w:gutter="0" w:header="680" w:top="737" w:footer="680" w:bottom="737"/>
      <w:cols w:num="2" w:space="454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Verdana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  <w:font w:name="Tahoma">
    <w:charset w:val="00" w:characterSet="windows-1252"/>
    <w:family w:val="swiss"/>
    <w:pitch w:val="variable"/>
  </w:font>
  <w:font w:name="Calibri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hd w:val="clear" w:fill="FFFFFF"/>
      <w:rPr>
        <w:rFonts w:ascii="Times New Roman" w:hAnsi="Times New Roman" w:cs="Times New Roman"/>
        <w:i/>
        <w:i/>
        <w:iCs/>
        <w:color w:val="808080"/>
        <w:sz w:val="16"/>
        <w:szCs w:val="16"/>
      </w:rPr>
    </w:pPr>
    <w:r>
      <w:rPr/>
      <mc:AlternateContent>
        <mc:Choice Requires="wps">
          <w:drawing>
            <wp:inline distT="0" distB="0" distL="0" distR="0">
              <wp:extent cx="6504940" cy="17780"/>
              <wp:effectExtent l="0" t="0" r="0" b="0"/>
              <wp:docPr id="1" name="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04840" cy="1764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Shape1" path="m0,0l-2147483645,0l-2147483645,-2147483646l0,-2147483646xe" fillcolor="#a0a0a0" stroked="f" o:allowincell="f" style="position:absolute;margin-left:0pt;margin-top:-1.45pt;width:512.15pt;height:1.3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Readingheading13pt"/>
      <w:spacing w:before="0" w:after="0"/>
      <w:rPr/>
    </w:pPr>
    <w:r>
      <w:rPr>
        <w:rFonts w:cs="Times New Roman" w:ascii="Times New Roman" w:hAnsi="Times New Roman"/>
        <w:i/>
        <w:iCs/>
        <w:color w:val="808080"/>
        <w:sz w:val="16"/>
        <w:szCs w:val="16"/>
      </w:rPr>
      <w:t>The New Revised Standard Version (Anglicized Edition)</w:t>
    </w:r>
    <w:r>
      <w:rPr>
        <w:rFonts w:cs="Times New Roman" w:ascii="Times New Roman" w:hAnsi="Times New Roman"/>
        <w:color w:val="808080"/>
        <w:sz w:val="16"/>
        <w:szCs w:val="16"/>
      </w:rPr>
      <w:t xml:space="preserve">, copyright 1989, 1995 by the Division of Christian Education of the </w:t>
    </w:r>
    <w:hyperlink r:id="rId1">
      <w:r>
        <w:rPr>
          <w:rStyle w:val="Hyperlink"/>
          <w:rFonts w:cs="Times New Roman" w:ascii="Times New Roman" w:hAnsi="Times New Roman"/>
          <w:color w:val="808080"/>
          <w:sz w:val="16"/>
          <w:szCs w:val="16"/>
        </w:rPr>
        <w:t>National Council of the Churches of Christ in the United States of America</w:t>
      </w:r>
    </w:hyperlink>
    <w:r>
      <w:rPr>
        <w:rFonts w:cs="Times New Roman" w:ascii="Times New Roman" w:hAnsi="Times New Roman"/>
        <w:color w:val="808080"/>
        <w:sz w:val="16"/>
        <w:szCs w:val="16"/>
      </w:rPr>
      <w:t xml:space="preserve">. Used by permission. All rights reserved. </w:t>
      <w:br/>
    </w:r>
    <w:r>
      <w:rPr>
        <w:rFonts w:cs="Times New Roman" w:ascii="Times New Roman" w:hAnsi="Times New Roman"/>
        <w:i/>
        <w:color w:val="808080"/>
        <w:sz w:val="16"/>
        <w:szCs w:val="16"/>
      </w:rPr>
      <w:t>Common Worship</w:t>
    </w:r>
    <w:r>
      <w:rPr>
        <w:rFonts w:cs="Times New Roman" w:ascii="Times New Roman" w:hAnsi="Times New Roman"/>
        <w:color w:val="808080"/>
        <w:sz w:val="16"/>
        <w:szCs w:val="16"/>
      </w:rPr>
      <w:t xml:space="preserve"> Collect, Post Communion prayer and Psalter © The Archbishops’ Council 2000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hd w:val="clear" w:fill="FFFFFF"/>
      <w:rPr>
        <w:rFonts w:ascii="Times New Roman" w:hAnsi="Times New Roman" w:cs="Times New Roman"/>
        <w:i/>
        <w:i/>
        <w:iCs/>
        <w:color w:val="808080"/>
        <w:sz w:val="16"/>
        <w:szCs w:val="16"/>
      </w:rPr>
    </w:pPr>
    <w:r>
      <w:rPr/>
      <mc:AlternateContent>
        <mc:Choice Requires="wps">
          <w:drawing>
            <wp:inline distT="0" distB="0" distL="0" distR="0">
              <wp:extent cx="6504940" cy="17780"/>
              <wp:effectExtent l="0" t="0" r="0" b="0"/>
              <wp:docPr id="2" name="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04840" cy="1764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Shape1" path="m0,0l-2147483645,0l-2147483645,-2147483646l0,-2147483646xe" fillcolor="#a0a0a0" stroked="f" o:allowincell="f" style="position:absolute;margin-left:0pt;margin-top:-1.45pt;width:512.15pt;height:1.3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Readingheading13pt"/>
      <w:spacing w:before="0" w:after="0"/>
      <w:rPr/>
    </w:pPr>
    <w:r>
      <w:rPr>
        <w:rFonts w:cs="Times New Roman" w:ascii="Times New Roman" w:hAnsi="Times New Roman"/>
        <w:i/>
        <w:iCs/>
        <w:color w:val="808080"/>
        <w:sz w:val="16"/>
        <w:szCs w:val="16"/>
      </w:rPr>
      <w:t>The New Revised Standard Version (Anglicized Edition)</w:t>
    </w:r>
    <w:r>
      <w:rPr>
        <w:rFonts w:cs="Times New Roman" w:ascii="Times New Roman" w:hAnsi="Times New Roman"/>
        <w:color w:val="808080"/>
        <w:sz w:val="16"/>
        <w:szCs w:val="16"/>
      </w:rPr>
      <w:t xml:space="preserve">, copyright 1989, 1995 by the Division of Christian Education of the </w:t>
    </w:r>
    <w:hyperlink r:id="rId1">
      <w:r>
        <w:rPr>
          <w:rStyle w:val="Hyperlink"/>
          <w:rFonts w:cs="Times New Roman" w:ascii="Times New Roman" w:hAnsi="Times New Roman"/>
          <w:color w:val="808080"/>
          <w:sz w:val="16"/>
          <w:szCs w:val="16"/>
        </w:rPr>
        <w:t>National Council of the Churches of Christ in the United States of America</w:t>
      </w:r>
    </w:hyperlink>
    <w:r>
      <w:rPr>
        <w:rFonts w:cs="Times New Roman" w:ascii="Times New Roman" w:hAnsi="Times New Roman"/>
        <w:color w:val="808080"/>
        <w:sz w:val="16"/>
        <w:szCs w:val="16"/>
      </w:rPr>
      <w:t xml:space="preserve">. Used by permission. All rights reserved. </w:t>
      <w:br/>
    </w:r>
    <w:r>
      <w:rPr>
        <w:rFonts w:cs="Times New Roman" w:ascii="Times New Roman" w:hAnsi="Times New Roman"/>
        <w:i/>
        <w:color w:val="808080"/>
        <w:sz w:val="16"/>
        <w:szCs w:val="16"/>
      </w:rPr>
      <w:t>Common Worship</w:t>
    </w:r>
    <w:r>
      <w:rPr>
        <w:rFonts w:cs="Times New Roman" w:ascii="Times New Roman" w:hAnsi="Times New Roman"/>
        <w:color w:val="808080"/>
        <w:sz w:val="16"/>
        <w:szCs w:val="16"/>
      </w:rPr>
      <w:t xml:space="preserve"> Collect, Post Communion prayer and Psalter © The Archbishops’ Council 2000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4153"/>
        <w:tab w:val="clear" w:pos="8306"/>
        <w:tab w:val="center" w:pos="4962" w:leader="none"/>
        <w:tab w:val="right" w:pos="10318" w:leader="none"/>
      </w:tabs>
      <w:spacing w:before="0" w:after="240"/>
      <w:rPr/>
    </w:pPr>
    <w:r>
      <w:rPr>
        <w:b/>
      </w:rPr>
      <w:tab/>
    </w:r>
    <w:r>
      <w:rPr>
        <w:b/>
      </w:rPr>
      <w:t>20</w:t>
    </w:r>
    <w:r>
      <w:rPr>
        <w:b/>
        <w:vertAlign w:val="superscript"/>
      </w:rPr>
      <w:t>th</w:t>
    </w:r>
    <w:r>
      <w:rPr>
        <w:b/>
      </w:rPr>
      <w:t xml:space="preserve"> July 2025</w:t>
      <w:tab/>
    </w:r>
    <w:r>
      <w:rPr>
        <w:b/>
      </w:rPr>
      <w:t>5</w:t>
    </w:r>
    <w:r>
      <w:rPr>
        <w:b/>
        <w:vertAlign w:val="superscript"/>
      </w:rPr>
      <w:t>th</w:t>
    </w:r>
    <w:r>
      <w:rPr>
        <w:b/>
      </w:rPr>
      <w:t xml:space="preserve"> Sunday after Trinity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4153"/>
        <w:tab w:val="clear" w:pos="8306"/>
        <w:tab w:val="center" w:pos="4962" w:leader="none"/>
        <w:tab w:val="right" w:pos="10318" w:leader="none"/>
      </w:tabs>
      <w:spacing w:before="0" w:after="240"/>
      <w:rPr/>
    </w:pPr>
    <w:r>
      <w:rPr>
        <w:b/>
      </w:rPr>
      <w:tab/>
    </w:r>
    <w:r>
      <w:rPr>
        <w:b/>
      </w:rPr>
      <w:t>20</w:t>
    </w:r>
    <w:r>
      <w:rPr>
        <w:b/>
        <w:vertAlign w:val="superscript"/>
      </w:rPr>
      <w:t>th</w:t>
    </w:r>
    <w:r>
      <w:rPr>
        <w:b/>
      </w:rPr>
      <w:t xml:space="preserve"> July 2025</w:t>
      <w:tab/>
    </w:r>
    <w:r>
      <w:rPr>
        <w:b/>
      </w:rPr>
      <w:t>5</w:t>
    </w:r>
    <w:r>
      <w:rPr>
        <w:b/>
        <w:vertAlign w:val="superscript"/>
      </w:rPr>
      <w:t>th</w:t>
    </w:r>
    <w:r>
      <w:rPr>
        <w:b/>
      </w:rPr>
      <w:t xml:space="preserve"> Sunday after Trinity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40"/>
  <w:autoHyphenation w:val="true"/>
  <w:hyphenationZone w:val="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Times New Roman" w:cs="Arial"/>
      <w:color w:val="auto"/>
      <w:kern w:val="0"/>
      <w:sz w:val="24"/>
      <w:szCs w:val="24"/>
      <w:lang w:val="en-GB" w:eastAsia="zh-CN" w:bidi="ar-SA"/>
    </w:rPr>
  </w:style>
  <w:style w:type="paragraph" w:styleId="Heading2">
    <w:name w:val="heading 2"/>
    <w:basedOn w:val="Normal"/>
    <w:next w:val="BodyText"/>
    <w:qFormat/>
    <w:pPr>
      <w:widowControl/>
      <w:numPr>
        <w:ilvl w:val="1"/>
        <w:numId w:val="2"/>
      </w:numPr>
      <w:spacing w:before="280" w:after="280"/>
      <w:outlineLvl w:val="1"/>
    </w:pPr>
    <w:rPr>
      <w:rFonts w:ascii="Verdana" w:hAnsi="Verdana" w:cs="Verdana"/>
      <w:b/>
      <w:bCs/>
      <w:color w:val="880000"/>
      <w:sz w:val="29"/>
      <w:szCs w:val="29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strike w:val="false"/>
      <w:dstrike w:val="false"/>
      <w:color w:val="0000BB"/>
      <w:u w:val="none"/>
    </w:rPr>
  </w:style>
  <w:style w:type="character" w:styleId="sc">
    <w:name w:val="sc"/>
    <w:qFormat/>
    <w:rPr>
      <w:smallCaps/>
    </w:rPr>
  </w:style>
  <w:style w:type="character" w:styleId="thinspace">
    <w:name w:val="thinspace"/>
    <w:basedOn w:val="DefaultParagraphFont"/>
    <w:qFormat/>
    <w:rPr/>
  </w:style>
  <w:style w:type="character" w:styleId="HTMLCite">
    <w:name w:val="HTML Cite"/>
    <w:qFormat/>
    <w:rPr>
      <w:i/>
      <w:iCs/>
    </w:rPr>
  </w:style>
  <w:style w:type="character" w:styleId="StyleVerdanaCustomColorRGB100">
    <w:name w:val="Style Verdana Custom Color(RGB(100))"/>
    <w:qFormat/>
    <w:rPr>
      <w:rFonts w:ascii="Arial" w:hAnsi="Arial" w:cs="Arial"/>
      <w:color w:val="010000"/>
      <w:sz w:val="24"/>
    </w:rPr>
  </w:style>
  <w:style w:type="character" w:styleId="StyleVerdanaCustomColorRGB100Smallcaps">
    <w:name w:val="Style Verdana Custom Color(RGB(100)) Small caps"/>
    <w:qFormat/>
    <w:rPr>
      <w:rFonts w:ascii="Arial" w:hAnsi="Arial" w:cs="Arial"/>
      <w:smallCaps/>
      <w:color w:val="010000"/>
      <w:sz w:val="22"/>
    </w:rPr>
  </w:style>
  <w:style w:type="character" w:styleId="dayspan">
    <w:name w:val="dayspan"/>
    <w:qFormat/>
    <w:rPr/>
  </w:style>
  <w:style w:type="character" w:styleId="datespan">
    <w:name w:val="datespan"/>
    <w:qFormat/>
    <w:rPr/>
  </w:style>
  <w:style w:type="character" w:styleId="tbtgspanall">
    <w:name w:val="tbtgspanall"/>
    <w:qFormat/>
    <w:rPr/>
  </w:style>
  <w:style w:type="character" w:styleId="tbtgspan2">
    <w:name w:val="tbtgspan2"/>
    <w:qFormat/>
    <w:rPr/>
  </w:style>
  <w:style w:type="character" w:styleId="cwvnum">
    <w:name w:val="cwvnum"/>
    <w:qFormat/>
    <w:rPr/>
  </w:style>
  <w:style w:type="character" w:styleId="redlight">
    <w:name w:val="redlight"/>
    <w:qFormat/>
    <w:rPr/>
  </w:style>
  <w:style w:type="character" w:styleId="rr">
    <w:name w:val="rr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z-TopofForm">
    <w:name w:val="z-Top of Form"/>
    <w:basedOn w:val="Normal"/>
    <w:next w:val="Normal"/>
    <w:qFormat/>
    <w:pPr>
      <w:widowControl/>
      <w:pBdr>
        <w:bottom w:val="single" w:sz="6" w:space="1" w:color="000000"/>
      </w:pBdr>
      <w:jc w:val="center"/>
    </w:pPr>
    <w:rPr>
      <w:rFonts w:cs="Arial"/>
      <w:vanish/>
      <w:sz w:val="16"/>
      <w:szCs w:val="16"/>
    </w:rPr>
  </w:style>
  <w:style w:type="paragraph" w:styleId="z-BottomofForm">
    <w:name w:val="z-Bottom of Form"/>
    <w:basedOn w:val="Normal"/>
    <w:next w:val="Normal"/>
    <w:qFormat/>
    <w:pPr>
      <w:widowControl/>
      <w:pBdr>
        <w:top w:val="single" w:sz="6" w:space="1" w:color="000000"/>
      </w:pBdr>
      <w:jc w:val="center"/>
    </w:pPr>
    <w:rPr>
      <w:rFonts w:cs="Arial"/>
      <w:vanish/>
      <w:sz w:val="16"/>
      <w:szCs w:val="16"/>
    </w:rPr>
  </w:style>
  <w:style w:type="paragraph" w:styleId="StyleVerdanaCustomColorRGB100Before5ptAfter5p">
    <w:name w:val="Style Verdana Custom Color(RGB(100)) Before:  5 pt After:  5 p..."/>
    <w:basedOn w:val="Normal"/>
    <w:qFormat/>
    <w:pPr>
      <w:shd w:val="clear" w:fill="FFFFFF"/>
      <w:spacing w:lineRule="atLeast" w:line="336" w:before="100" w:after="100"/>
    </w:pPr>
    <w:rPr>
      <w:color w:val="010000"/>
      <w:szCs w:val="20"/>
    </w:rPr>
  </w:style>
  <w:style w:type="paragraph" w:styleId="StyleVerdana145ptBoldCustomColorRGB13600Before">
    <w:name w:val="Style Verdana 14.5 pt Bold Custom Color(RGB(13600)) Before:  ..."/>
    <w:basedOn w:val="Normal"/>
    <w:qFormat/>
    <w:pPr>
      <w:shd w:val="clear" w:fill="FFFFFF"/>
      <w:spacing w:lineRule="atLeast" w:line="336" w:before="100" w:after="100"/>
    </w:pPr>
    <w:rPr>
      <w:b/>
      <w:bCs/>
      <w:color w:val="333333"/>
      <w:sz w:val="28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34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34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34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ItemHeading">
    <w:name w:val="Item Heading"/>
    <w:basedOn w:val="Normal"/>
    <w:qFormat/>
    <w:pPr>
      <w:spacing w:before="240" w:after="120"/>
    </w:pPr>
    <w:rPr>
      <w:b/>
      <w:bCs/>
      <w:sz w:val="28"/>
    </w:rPr>
  </w:style>
  <w:style w:type="paragraph" w:styleId="Text">
    <w:name w:val="Text"/>
    <w:basedOn w:val="Normal"/>
    <w:qFormat/>
    <w:pPr>
      <w:spacing w:before="0" w:after="120"/>
    </w:pPr>
    <w:rPr/>
  </w:style>
  <w:style w:type="paragraph" w:styleId="verse">
    <w:name w:val="verse"/>
    <w:basedOn w:val="Normal"/>
    <w:qFormat/>
    <w:pPr>
      <w:widowControl/>
      <w:spacing w:before="100" w:after="100"/>
      <w:ind w:hanging="227" w:start="227" w:end="0"/>
    </w:pPr>
    <w:rPr>
      <w:rFonts w:cs="Arial"/>
    </w:rPr>
  </w:style>
  <w:style w:type="paragraph" w:styleId="Readingheading">
    <w:name w:val="Reading heading"/>
    <w:basedOn w:val="Normal"/>
    <w:qFormat/>
    <w:pPr>
      <w:keepNext w:val="true"/>
      <w:spacing w:before="120" w:after="60"/>
    </w:pPr>
    <w:rPr>
      <w:rFonts w:ascii="Calibri" w:hAnsi="Calibri" w:cs="Calibri"/>
      <w:b/>
      <w:bCs/>
      <w:szCs w:val="22"/>
    </w:rPr>
  </w:style>
  <w:style w:type="paragraph" w:styleId="Readingtext">
    <w:name w:val="Reading text"/>
    <w:basedOn w:val="Normal"/>
    <w:qFormat/>
    <w:pPr>
      <w:spacing w:before="0" w:after="60"/>
    </w:pPr>
    <w:rPr>
      <w:rFonts w:ascii="Calibri" w:hAnsi="Calibri" w:cs="Calibri"/>
      <w:bCs/>
      <w:sz w:val="22"/>
      <w:szCs w:val="22"/>
    </w:rPr>
  </w:style>
  <w:style w:type="paragraph" w:styleId="NormalWeb">
    <w:name w:val="Normal (Web)"/>
    <w:basedOn w:val="Normal"/>
    <w:qFormat/>
    <w:pPr>
      <w:widowControl/>
      <w:spacing w:before="280" w:after="280"/>
    </w:pPr>
    <w:rPr>
      <w:rFonts w:ascii="Times New Roman" w:hAnsi="Times New Roman" w:cs="Times New Roman"/>
    </w:rPr>
  </w:style>
  <w:style w:type="paragraph" w:styleId="Psalm">
    <w:name w:val="Psalm"/>
    <w:basedOn w:val="Readingtext"/>
    <w:qFormat/>
    <w:pPr>
      <w:spacing w:before="0" w:after="0"/>
      <w:ind w:hanging="170" w:start="170" w:end="0"/>
    </w:pPr>
    <w:rPr/>
  </w:style>
  <w:style w:type="paragraph" w:styleId="Readingtext10pt">
    <w:name w:val="Reading text 10pt"/>
    <w:basedOn w:val="Readingtext"/>
    <w:qFormat/>
    <w:pPr/>
    <w:rPr>
      <w:sz w:val="20"/>
    </w:rPr>
  </w:style>
  <w:style w:type="paragraph" w:styleId="Readingheading11pt">
    <w:name w:val="Reading heading 11pt"/>
    <w:basedOn w:val="Readingheading"/>
    <w:qFormat/>
    <w:pPr/>
    <w:rPr>
      <w:sz w:val="22"/>
    </w:rPr>
  </w:style>
  <w:style w:type="paragraph" w:styleId="Readingheading13pt">
    <w:name w:val="Reading heading 13pt"/>
    <w:basedOn w:val="Readingheading"/>
    <w:qFormat/>
    <w:pPr/>
    <w:rPr>
      <w:sz w:val="26"/>
    </w:rPr>
  </w:style>
  <w:style w:type="paragraph" w:styleId="Readingtext12pt">
    <w:name w:val="Reading text 12pt"/>
    <w:basedOn w:val="Readingtext"/>
    <w:qFormat/>
    <w:pPr/>
    <w:rPr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ncccusa.org/newbtu/btuhome.html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ncccusa.org/newbtu/btuhome.html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1658</TotalTime>
  <Application>LibreOffice/25.2.4.2$Windows_X86_64 LibreOffice_project/508ff62361999404a9d3590fe47df713b5888744</Application>
  <AppVersion>15.0000</AppVersion>
  <Pages>1</Pages>
  <Words>913</Words>
  <Characters>3822</Characters>
  <CharactersWithSpaces>4792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2025-06-01T12:49:51Z</dcterms:created>
  <dc:creator/>
  <dc:description/>
  <dc:language>en-GB</dc:language>
  <cp:lastModifiedBy/>
  <cp:lastPrinted>2025-06-23T16:11:09Z</cp:lastPrinted>
  <dcterms:modified xsi:type="dcterms:W3CDTF">2025-06-23T16:14:24Z</dcterms:modified>
  <cp:revision>158</cp:revision>
  <dc:subject/>
  <dc:title>Collect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